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150" w:rsidRPr="00DB3E23" w:rsidRDefault="00DB3E23">
      <w:pPr>
        <w:rPr>
          <w:rFonts w:ascii="Arial Black" w:hAnsi="Arial Black" w:cs="Aharoni"/>
        </w:rPr>
      </w:pPr>
      <w:bookmarkStart w:id="0" w:name="_GoBack"/>
      <w:bookmarkEnd w:id="0"/>
      <w:r w:rsidRPr="00DB3E23">
        <w:rPr>
          <w:rFonts w:ascii="Arial Black" w:hAnsi="Arial Black" w:cs="Aharoni"/>
        </w:rPr>
        <w:t>Reful radio doo</w:t>
      </w:r>
    </w:p>
    <w:p w:rsidR="00DB3E23" w:rsidRDefault="00DB3E23">
      <w:r>
        <w:t>Zagreb,Drenovačka 2</w:t>
      </w:r>
    </w:p>
    <w:p w:rsidR="00DB3E23" w:rsidRDefault="00DB3E23">
      <w:r>
        <w:t>OIB 97968788024</w:t>
      </w:r>
    </w:p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Pr="00DB3E23" w:rsidRDefault="00DB3E23">
      <w:pPr>
        <w:rPr>
          <w:sz w:val="40"/>
          <w:szCs w:val="40"/>
        </w:rPr>
      </w:pPr>
      <w:r w:rsidRPr="00DB3E23">
        <w:rPr>
          <w:sz w:val="40"/>
          <w:szCs w:val="40"/>
        </w:rPr>
        <w:t xml:space="preserve">    Prijedlog plana restrukturiranja s mjerama i ponudom vjerovnicima u predstečajnoj nagodbi</w:t>
      </w:r>
    </w:p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DB3E23" w:rsidRDefault="00DB3E23"/>
    <w:p w:rsidR="00745C0B" w:rsidRDefault="00DB3E23">
      <w:r>
        <w:t xml:space="preserve">                                             Zagreb,23.1.2019</w:t>
      </w:r>
    </w:p>
    <w:p w:rsidR="00745C0B" w:rsidRDefault="00745C0B">
      <w:r>
        <w:br w:type="page"/>
      </w:r>
    </w:p>
    <w:p w:rsidR="00DB3E23" w:rsidRDefault="00745C0B">
      <w:r>
        <w:lastRenderedPageBreak/>
        <w:t>Sadržaj</w:t>
      </w:r>
    </w:p>
    <w:p w:rsidR="00745C0B" w:rsidRDefault="00745C0B">
      <w:r>
        <w:t>1.O društvu</w:t>
      </w:r>
    </w:p>
    <w:p w:rsidR="00745C0B" w:rsidRDefault="00745C0B">
      <w:r>
        <w:t>2.Popis obveza i opis činjenica iz kojih proizlazi postojanje uvjeta za otvaranje predstečajne nagodbe</w:t>
      </w:r>
    </w:p>
    <w:p w:rsidR="00745C0B" w:rsidRDefault="00745C0B">
      <w:r>
        <w:t>3.Izračun manjka likvidnih sredstava na dan 31.12.2018.</w:t>
      </w:r>
    </w:p>
    <w:p w:rsidR="00745C0B" w:rsidRDefault="00745C0B">
      <w:r>
        <w:t xml:space="preserve">4.Opis mjera operativnog i financijskog restrukturiranja </w:t>
      </w:r>
    </w:p>
    <w:p w:rsidR="00745C0B" w:rsidRDefault="00745C0B">
      <w:r>
        <w:t>5.Plan poslovanja društva od 2019-2023.</w:t>
      </w:r>
    </w:p>
    <w:p w:rsidR="00745C0B" w:rsidRDefault="00745C0B"/>
    <w:p w:rsidR="00745C0B" w:rsidRDefault="00745C0B"/>
    <w:p w:rsidR="00745C0B" w:rsidRDefault="00745C0B"/>
    <w:p w:rsidR="00745C0B" w:rsidRDefault="00745C0B">
      <w:r>
        <w:t>1.O društvu</w:t>
      </w:r>
    </w:p>
    <w:p w:rsidR="00745C0B" w:rsidRDefault="00745C0B">
      <w:r>
        <w:t>Reful radio doo za eelektroniku i telekomunikacije</w:t>
      </w:r>
    </w:p>
    <w:p w:rsidR="00745C0B" w:rsidRDefault="00745C0B">
      <w:r>
        <w:t>Godina osnivanja 2001</w:t>
      </w:r>
    </w:p>
    <w:p w:rsidR="00745C0B" w:rsidRDefault="00745C0B">
      <w:r>
        <w:t>Djelatnost: 60.10 Emitiranje radijskog programa (NKD 2007)</w:t>
      </w:r>
    </w:p>
    <w:p w:rsidR="00745C0B" w:rsidRDefault="00745C0B">
      <w:r>
        <w:t>Direktor: Ivan Škarica</w:t>
      </w:r>
    </w:p>
    <w:p w:rsidR="00745C0B" w:rsidRDefault="00745C0B">
      <w:r>
        <w:t>Frekvencija :Radio korzo  98,4 FM</w:t>
      </w:r>
    </w:p>
    <w:p w:rsidR="00745C0B" w:rsidRDefault="00745C0B">
      <w:r>
        <w:t>Na dan 31.12.2018 zaposleno 9 djelatnika.</w:t>
      </w:r>
    </w:p>
    <w:p w:rsidR="00745C0B" w:rsidRDefault="00745C0B"/>
    <w:p w:rsidR="00745C0B" w:rsidRDefault="00745C0B">
      <w:r>
        <w:t>2.</w:t>
      </w:r>
      <w:r w:rsidR="00EB5862">
        <w:t>1.</w:t>
      </w:r>
      <w:r w:rsidR="00291D27">
        <w:t>Popis obveza prema dobavljačima</w:t>
      </w:r>
    </w:p>
    <w:p w:rsidR="00177060" w:rsidRDefault="00291D27">
      <w:r>
        <w:t>U privitku se nalazi ispis financijskog konta 220 Obveze prema dobavljačima.</w:t>
      </w:r>
      <w:r w:rsidR="00177060">
        <w:t xml:space="preserve">Iz obveza je razvidno da ih je 94% starije od 60 dana te da su najveće obveze prema Društvu HDS-zamp u iznosu Kn </w:t>
      </w:r>
      <w:r w:rsidR="00EB5862">
        <w:t>694.371,50 ili 48,09% ukupnog duga prema dobavljačima.Drugi dobavljač po veličini je Media plan komu dugujemo KN 518.100,93 ili 35,88% ukupnog duga.</w:t>
      </w:r>
    </w:p>
    <w:p w:rsidR="00EB5862" w:rsidRDefault="00EB5862">
      <w:r>
        <w:t>2.2.Popis obveza prema državi</w:t>
      </w:r>
    </w:p>
    <w:p w:rsidR="00EB5862" w:rsidRDefault="004743C7">
      <w:r>
        <w:t>Ukupni dug prema državnom proračunu u ime poreza i doprinosa iznosi  KN 337.808,68(izlist u privitku)U ovoj kategoriji vjerovnika najviše je dospjelih dugovanja po osnovi PDV 53,45% te po osnovi doprinosa za zdravstveno osiguranje 31,43%.</w:t>
      </w:r>
    </w:p>
    <w:p w:rsidR="004743C7" w:rsidRDefault="004743C7">
      <w:r>
        <w:t>2.3.Popis obveza prema bankama i ostalim vjerovnicima</w:t>
      </w:r>
    </w:p>
    <w:p w:rsidR="004743C7" w:rsidRDefault="004743C7">
      <w:r>
        <w:t>U kategoriji financijskih institucija i ostalih vjerovnika,Društvo  ukupno duguje  KN 2.817.608,03</w:t>
      </w:r>
    </w:p>
    <w:p w:rsidR="004743C7" w:rsidRDefault="004743C7">
      <w:r>
        <w:t>U privitku se nalazi popis ovih obveza.Poduzeće Akter public doo čini 96,76%,Akter public grupa doo 2,40% te gospodin Željko Štimav  0,84%</w:t>
      </w:r>
    </w:p>
    <w:p w:rsidR="004743C7" w:rsidRDefault="004743C7">
      <w:r>
        <w:lastRenderedPageBreak/>
        <w:t>2.4.Popis obveza prema zaposlenicima</w:t>
      </w:r>
    </w:p>
    <w:p w:rsidR="004743C7" w:rsidRDefault="004743C7">
      <w:r>
        <w:t>U privitku se nalazi kartica obveza prema djelatnicima,a odnosi se na neisplaćenu plaću za prosinac 2018.</w:t>
      </w:r>
    </w:p>
    <w:p w:rsidR="004743C7" w:rsidRDefault="004743C7">
      <w:r>
        <w:t>2.5.Ukupna dugovanja</w:t>
      </w:r>
    </w:p>
    <w:p w:rsidR="004743C7" w:rsidRDefault="004743C7">
      <w:r>
        <w:t>Pregled ukupnih kratkoročnih obveza na dan 31.12.2018.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4743C7" w:rsidTr="004743C7">
        <w:tc>
          <w:tcPr>
            <w:tcW w:w="3096" w:type="dxa"/>
          </w:tcPr>
          <w:p w:rsidR="004743C7" w:rsidRDefault="004743C7">
            <w:r>
              <w:t>Opis</w:t>
            </w:r>
          </w:p>
        </w:tc>
        <w:tc>
          <w:tcPr>
            <w:tcW w:w="3096" w:type="dxa"/>
          </w:tcPr>
          <w:p w:rsidR="004743C7" w:rsidRDefault="004743C7">
            <w:r>
              <w:t>Iznos</w:t>
            </w:r>
          </w:p>
        </w:tc>
        <w:tc>
          <w:tcPr>
            <w:tcW w:w="3096" w:type="dxa"/>
          </w:tcPr>
          <w:p w:rsidR="004743C7" w:rsidRDefault="004743C7">
            <w:r>
              <w:t>Udio</w:t>
            </w:r>
          </w:p>
        </w:tc>
      </w:tr>
      <w:tr w:rsidR="004743C7" w:rsidTr="004743C7">
        <w:tc>
          <w:tcPr>
            <w:tcW w:w="3096" w:type="dxa"/>
          </w:tcPr>
          <w:p w:rsidR="004743C7" w:rsidRDefault="004743C7">
            <w:r>
              <w:t>Obveze prema dobavljačima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1.443.824,57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31,15%</w:t>
            </w:r>
          </w:p>
        </w:tc>
      </w:tr>
      <w:tr w:rsidR="004743C7" w:rsidTr="004743C7">
        <w:tc>
          <w:tcPr>
            <w:tcW w:w="3096" w:type="dxa"/>
          </w:tcPr>
          <w:p w:rsidR="004743C7" w:rsidRDefault="004743C7">
            <w:r>
              <w:t>Obveze prema kreditorima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2.817.608,03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60,81%</w:t>
            </w:r>
          </w:p>
        </w:tc>
      </w:tr>
      <w:tr w:rsidR="004743C7" w:rsidTr="004743C7">
        <w:tc>
          <w:tcPr>
            <w:tcW w:w="3096" w:type="dxa"/>
          </w:tcPr>
          <w:p w:rsidR="004743C7" w:rsidRDefault="004743C7">
            <w:r>
              <w:t>Obveza prema zaposlenicima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 xml:space="preserve">    32.789,10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0,69%</w:t>
            </w:r>
          </w:p>
        </w:tc>
      </w:tr>
      <w:tr w:rsidR="004743C7" w:rsidTr="004743C7">
        <w:tc>
          <w:tcPr>
            <w:tcW w:w="3096" w:type="dxa"/>
          </w:tcPr>
          <w:p w:rsidR="004743C7" w:rsidRDefault="00103751">
            <w:r>
              <w:t>Obveza prema državi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 xml:space="preserve">  337.808,68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7,35%</w:t>
            </w:r>
          </w:p>
        </w:tc>
      </w:tr>
      <w:tr w:rsidR="004743C7" w:rsidTr="004743C7">
        <w:tc>
          <w:tcPr>
            <w:tcW w:w="3096" w:type="dxa"/>
          </w:tcPr>
          <w:p w:rsidR="004743C7" w:rsidRDefault="00103751">
            <w:r>
              <w:t>Ukupno</w:t>
            </w:r>
          </w:p>
        </w:tc>
        <w:tc>
          <w:tcPr>
            <w:tcW w:w="3096" w:type="dxa"/>
          </w:tcPr>
          <w:p w:rsidR="004743C7" w:rsidRDefault="00103751" w:rsidP="00103751">
            <w:r>
              <w:t xml:space="preserve">                 4.632.030,38</w:t>
            </w:r>
          </w:p>
        </w:tc>
        <w:tc>
          <w:tcPr>
            <w:tcW w:w="3096" w:type="dxa"/>
          </w:tcPr>
          <w:p w:rsidR="004743C7" w:rsidRDefault="00103751" w:rsidP="00103751">
            <w:pPr>
              <w:jc w:val="center"/>
            </w:pPr>
            <w:r>
              <w:t>100%</w:t>
            </w:r>
          </w:p>
        </w:tc>
      </w:tr>
    </w:tbl>
    <w:p w:rsidR="00103751" w:rsidRDefault="00103751">
      <w:r>
        <w:t>Sukladno grupama vjerovnika u postupku predstečajne nagodbe,najveću grupu čine kreditori i ostali vjerovnici sa 60,81% udjela.</w:t>
      </w:r>
    </w:p>
    <w:p w:rsidR="0053799D" w:rsidRDefault="00103751">
      <w:r>
        <w:t>3.</w:t>
      </w:r>
      <w:r w:rsidR="0053799D">
        <w:t>Manjak likvidnih srestava na dan 31.12.2018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3799D" w:rsidTr="0053799D">
        <w:tc>
          <w:tcPr>
            <w:tcW w:w="4644" w:type="dxa"/>
          </w:tcPr>
          <w:p w:rsidR="0053799D" w:rsidRDefault="0053799D">
            <w:r>
              <w:t>Kratkotrajna imovina</w:t>
            </w:r>
          </w:p>
        </w:tc>
        <w:tc>
          <w:tcPr>
            <w:tcW w:w="4644" w:type="dxa"/>
          </w:tcPr>
          <w:p w:rsidR="0053799D" w:rsidRDefault="0053799D" w:rsidP="0053799D">
            <w:r>
              <w:t xml:space="preserve">     780.791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Potraživanja od kupaca</w:t>
            </w:r>
          </w:p>
        </w:tc>
        <w:tc>
          <w:tcPr>
            <w:tcW w:w="4644" w:type="dxa"/>
          </w:tcPr>
          <w:p w:rsidR="0053799D" w:rsidRDefault="0053799D" w:rsidP="0053799D">
            <w:pPr>
              <w:jc w:val="center"/>
            </w:pPr>
            <w:r>
              <w:t>766.676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Ostala potraživanja</w:t>
            </w:r>
          </w:p>
        </w:tc>
        <w:tc>
          <w:tcPr>
            <w:tcW w:w="4644" w:type="dxa"/>
          </w:tcPr>
          <w:p w:rsidR="0053799D" w:rsidRDefault="0053799D" w:rsidP="0053799D">
            <w:pPr>
              <w:jc w:val="center"/>
            </w:pPr>
            <w:r>
              <w:t>9.115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Kratkotrajna financijska imovina</w:t>
            </w:r>
          </w:p>
        </w:tc>
        <w:tc>
          <w:tcPr>
            <w:tcW w:w="4644" w:type="dxa"/>
          </w:tcPr>
          <w:p w:rsidR="0053799D" w:rsidRDefault="0053799D" w:rsidP="0053799D">
            <w:pPr>
              <w:jc w:val="center"/>
            </w:pPr>
            <w:r>
              <w:t>5.000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Kratkoročne obveze</w:t>
            </w:r>
          </w:p>
        </w:tc>
        <w:tc>
          <w:tcPr>
            <w:tcW w:w="4644" w:type="dxa"/>
          </w:tcPr>
          <w:p w:rsidR="0053799D" w:rsidRDefault="0053799D" w:rsidP="0053799D">
            <w:r>
              <w:t>5.032.030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Obveze prema dobavljačima</w:t>
            </w:r>
          </w:p>
        </w:tc>
        <w:tc>
          <w:tcPr>
            <w:tcW w:w="4644" w:type="dxa"/>
          </w:tcPr>
          <w:p w:rsidR="0053799D" w:rsidRDefault="0053799D" w:rsidP="0053799D">
            <w:pPr>
              <w:jc w:val="center"/>
            </w:pPr>
            <w:r>
              <w:t>1.843.825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Obveze za kredite</w:t>
            </w:r>
          </w:p>
        </w:tc>
        <w:tc>
          <w:tcPr>
            <w:tcW w:w="4644" w:type="dxa"/>
          </w:tcPr>
          <w:p w:rsidR="0053799D" w:rsidRDefault="0053799D" w:rsidP="0053799D">
            <w:pPr>
              <w:jc w:val="center"/>
            </w:pPr>
            <w:r>
              <w:t>2.817.608</w:t>
            </w:r>
          </w:p>
        </w:tc>
      </w:tr>
      <w:tr w:rsidR="0053799D" w:rsidTr="0053799D">
        <w:tc>
          <w:tcPr>
            <w:tcW w:w="4644" w:type="dxa"/>
          </w:tcPr>
          <w:p w:rsidR="0053799D" w:rsidRDefault="0053799D">
            <w:r>
              <w:t>Ostale kratkoročne obveze (porezi i dopr)</w:t>
            </w:r>
          </w:p>
        </w:tc>
        <w:tc>
          <w:tcPr>
            <w:tcW w:w="4644" w:type="dxa"/>
          </w:tcPr>
          <w:p w:rsidR="0053799D" w:rsidRDefault="0053799D" w:rsidP="0053799D">
            <w:pPr>
              <w:jc w:val="center"/>
            </w:pPr>
            <w:r>
              <w:t>370.577</w:t>
            </w:r>
          </w:p>
        </w:tc>
      </w:tr>
    </w:tbl>
    <w:p w:rsidR="0053799D" w:rsidRDefault="0053799D">
      <w:r>
        <w:t>Neto radni kapital                                                           -4.251.239</w:t>
      </w:r>
    </w:p>
    <w:p w:rsidR="0053799D" w:rsidRDefault="0053799D">
      <w:r>
        <w:t>Na dan 31.12.2018 kratkoročne obveze nadmašuju kratkotrajnu imovinu 5,45 puta.</w:t>
      </w:r>
    </w:p>
    <w:p w:rsidR="0053799D" w:rsidRDefault="0053799D">
      <w:r>
        <w:t>Neto radni kapital je negativan u visini od HRK 4.251.239</w:t>
      </w:r>
    </w:p>
    <w:p w:rsidR="0053799D" w:rsidRDefault="0053799D">
      <w:r>
        <w:t>Društvo je nelikvidno gledajući odnos obveza prema dobavljačima i ukupne kratkotrajne imovine.(obveze prema dobavljačima na dan 31.12.2018 su veće od cjelokupne kratkotrajne imovine.)</w:t>
      </w:r>
    </w:p>
    <w:p w:rsidR="00F5535A" w:rsidRDefault="0053799D">
      <w:r>
        <w:t>Društvo je nelikvidno te nije u mogućnosti podmiriti dospjele obveze koje višestruko premašuju likvidnu imovinu,te je za normalno funkcioniranje prijeko potrebna nagodba sa vjerovnicima u predstečajnoj nagodbi.</w:t>
      </w:r>
    </w:p>
    <w:p w:rsidR="00F5535A" w:rsidRDefault="00F5535A"/>
    <w:p w:rsidR="00F5535A" w:rsidRDefault="00F5535A">
      <w:r>
        <w:t>4.Opis mjera operativnog restrukturiranja</w:t>
      </w:r>
    </w:p>
    <w:p w:rsidR="00F5535A" w:rsidRDefault="00F5535A">
      <w:r>
        <w:t>Mjere operativnog restrukturiranja društva Reful radio doo uključuju:</w:t>
      </w:r>
    </w:p>
    <w:p w:rsidR="00F5535A" w:rsidRDefault="00F5535A">
      <w:r>
        <w:t>-Analiza radijskog sadržaja s ciljem unaprjeđenja radijskog programa</w:t>
      </w:r>
    </w:p>
    <w:p w:rsidR="00F5535A" w:rsidRDefault="00F5535A">
      <w:r>
        <w:t>-Povećanje prihoda od oglašavanja</w:t>
      </w:r>
    </w:p>
    <w:p w:rsidR="00F5535A" w:rsidRDefault="00F5535A">
      <w:r>
        <w:lastRenderedPageBreak/>
        <w:t>-povećanje prihoda od prodaje robe</w:t>
      </w:r>
    </w:p>
    <w:p w:rsidR="00F5535A" w:rsidRDefault="00F5535A">
      <w:r>
        <w:t>-Sveobuhvatno smanjenje troškova s ciljem uspostave troškovno efikasne strukture poslovanja</w:t>
      </w:r>
    </w:p>
    <w:p w:rsidR="00F5535A" w:rsidRDefault="00F5535A"/>
    <w:p w:rsidR="00F5535A" w:rsidRDefault="00F5535A">
      <w:r>
        <w:t>Prijedlog mjera financijskog restrukturiranja</w:t>
      </w:r>
    </w:p>
    <w:p w:rsidR="00F5535A" w:rsidRDefault="00F5535A">
      <w:r>
        <w:t>-Plan Financijskog restrukturiranja uključuje otpis obveza prema dobavljačima,kreditorima i državnom proračunu u visini 70%.</w:t>
      </w:r>
    </w:p>
    <w:p w:rsidR="00F5535A" w:rsidRDefault="00F5535A">
      <w:r>
        <w:t>-Planom nije planiran otpis obveza prema djelatnicima.</w:t>
      </w:r>
    </w:p>
    <w:p w:rsidR="00F5535A" w:rsidRDefault="00F5535A">
      <w:r>
        <w:t>-Otplata preostačog duga se planira u 20 kvartala s obračunom kamata 3% počevši od 1Q 2019 do 4Q 2023.</w:t>
      </w:r>
    </w:p>
    <w:p w:rsidR="00A01F8F" w:rsidRDefault="00A01F8F"/>
    <w:p w:rsidR="00A01F8F" w:rsidRDefault="00A01F8F">
      <w:r>
        <w:t>Način,rokovi i uvjeti namirenja tražbina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77"/>
        <w:gridCol w:w="1353"/>
        <w:gridCol w:w="1054"/>
        <w:gridCol w:w="1077"/>
        <w:gridCol w:w="1051"/>
        <w:gridCol w:w="1051"/>
        <w:gridCol w:w="1098"/>
        <w:gridCol w:w="1127"/>
      </w:tblGrid>
      <w:tr w:rsidR="00A01F8F" w:rsidTr="00A01F8F">
        <w:tc>
          <w:tcPr>
            <w:tcW w:w="1161" w:type="dxa"/>
          </w:tcPr>
          <w:p w:rsidR="00A01F8F" w:rsidRDefault="00A01F8F">
            <w:r>
              <w:t>Naziv skupine vjerovnika</w:t>
            </w:r>
          </w:p>
        </w:tc>
        <w:tc>
          <w:tcPr>
            <w:tcW w:w="1161" w:type="dxa"/>
          </w:tcPr>
          <w:p w:rsidR="00A01F8F" w:rsidRDefault="00A01F8F">
            <w:r>
              <w:t>Kategorija tražbine</w:t>
            </w:r>
          </w:p>
        </w:tc>
        <w:tc>
          <w:tcPr>
            <w:tcW w:w="1161" w:type="dxa"/>
          </w:tcPr>
          <w:p w:rsidR="00A01F8F" w:rsidRDefault="00A01F8F">
            <w:r>
              <w:t>Otpis kamate</w:t>
            </w:r>
          </w:p>
        </w:tc>
        <w:tc>
          <w:tcPr>
            <w:tcW w:w="1161" w:type="dxa"/>
          </w:tcPr>
          <w:p w:rsidR="00A01F8F" w:rsidRDefault="00A01F8F">
            <w:r>
              <w:t>Otpis glavnice</w:t>
            </w:r>
          </w:p>
        </w:tc>
        <w:tc>
          <w:tcPr>
            <w:tcW w:w="1161" w:type="dxa"/>
          </w:tcPr>
          <w:p w:rsidR="00A01F8F" w:rsidRDefault="00A01F8F">
            <w:r>
              <w:t>Poček kvartali</w:t>
            </w:r>
          </w:p>
        </w:tc>
        <w:tc>
          <w:tcPr>
            <w:tcW w:w="1161" w:type="dxa"/>
          </w:tcPr>
          <w:p w:rsidR="00A01F8F" w:rsidRDefault="00A01F8F">
            <w:r>
              <w:t>Rok otplate kvartali</w:t>
            </w:r>
          </w:p>
        </w:tc>
        <w:tc>
          <w:tcPr>
            <w:tcW w:w="1161" w:type="dxa"/>
          </w:tcPr>
          <w:p w:rsidR="00A01F8F" w:rsidRDefault="00A01F8F">
            <w:r>
              <w:t>Godišnja kamatna stopa</w:t>
            </w:r>
          </w:p>
        </w:tc>
        <w:tc>
          <w:tcPr>
            <w:tcW w:w="1161" w:type="dxa"/>
          </w:tcPr>
          <w:p w:rsidR="00A01F8F" w:rsidRDefault="00A01F8F">
            <w:r>
              <w:t>Način otplate</w:t>
            </w:r>
          </w:p>
        </w:tc>
      </w:tr>
      <w:tr w:rsidR="00A01F8F" w:rsidTr="00A01F8F">
        <w:tc>
          <w:tcPr>
            <w:tcW w:w="1161" w:type="dxa"/>
          </w:tcPr>
          <w:p w:rsidR="00A01F8F" w:rsidRDefault="00A01F8F">
            <w:r>
              <w:t>Kreditori</w:t>
            </w:r>
          </w:p>
        </w:tc>
        <w:tc>
          <w:tcPr>
            <w:tcW w:w="1161" w:type="dxa"/>
          </w:tcPr>
          <w:p w:rsidR="00A01F8F" w:rsidRDefault="00A01F8F">
            <w:r>
              <w:t>Neosigurano</w:t>
            </w:r>
          </w:p>
        </w:tc>
        <w:tc>
          <w:tcPr>
            <w:tcW w:w="1161" w:type="dxa"/>
          </w:tcPr>
          <w:p w:rsidR="00A01F8F" w:rsidRDefault="00A01F8F">
            <w:r>
              <w:t>100%</w:t>
            </w:r>
          </w:p>
        </w:tc>
        <w:tc>
          <w:tcPr>
            <w:tcW w:w="1161" w:type="dxa"/>
          </w:tcPr>
          <w:p w:rsidR="00A01F8F" w:rsidRDefault="00A01F8F">
            <w:r>
              <w:t>70%</w:t>
            </w:r>
          </w:p>
        </w:tc>
        <w:tc>
          <w:tcPr>
            <w:tcW w:w="1161" w:type="dxa"/>
          </w:tcPr>
          <w:p w:rsidR="00A01F8F" w:rsidRDefault="00A01F8F">
            <w:r>
              <w:t>0</w:t>
            </w:r>
          </w:p>
        </w:tc>
        <w:tc>
          <w:tcPr>
            <w:tcW w:w="1161" w:type="dxa"/>
          </w:tcPr>
          <w:p w:rsidR="00A01F8F" w:rsidRDefault="00A01F8F">
            <w:r>
              <w:t>20</w:t>
            </w:r>
          </w:p>
        </w:tc>
        <w:tc>
          <w:tcPr>
            <w:tcW w:w="1161" w:type="dxa"/>
          </w:tcPr>
          <w:p w:rsidR="00A01F8F" w:rsidRDefault="00A01F8F">
            <w:r>
              <w:t>3%</w:t>
            </w:r>
          </w:p>
        </w:tc>
        <w:tc>
          <w:tcPr>
            <w:tcW w:w="1161" w:type="dxa"/>
          </w:tcPr>
          <w:p w:rsidR="00A01F8F" w:rsidRDefault="00A01F8F">
            <w:r>
              <w:t>Kvartalno</w:t>
            </w:r>
          </w:p>
        </w:tc>
      </w:tr>
      <w:tr w:rsidR="00A01F8F" w:rsidTr="00A01F8F">
        <w:tc>
          <w:tcPr>
            <w:tcW w:w="1161" w:type="dxa"/>
          </w:tcPr>
          <w:p w:rsidR="00A01F8F" w:rsidRDefault="00A01F8F">
            <w:r>
              <w:t>Obveza prema državi</w:t>
            </w:r>
          </w:p>
        </w:tc>
        <w:tc>
          <w:tcPr>
            <w:tcW w:w="1161" w:type="dxa"/>
          </w:tcPr>
          <w:p w:rsidR="00A01F8F" w:rsidRDefault="00A01F8F">
            <w:r>
              <w:t>Neosigurano</w:t>
            </w:r>
          </w:p>
        </w:tc>
        <w:tc>
          <w:tcPr>
            <w:tcW w:w="1161" w:type="dxa"/>
          </w:tcPr>
          <w:p w:rsidR="00A01F8F" w:rsidRDefault="00A01F8F">
            <w:r>
              <w:t>100%</w:t>
            </w:r>
          </w:p>
        </w:tc>
        <w:tc>
          <w:tcPr>
            <w:tcW w:w="1161" w:type="dxa"/>
          </w:tcPr>
          <w:p w:rsidR="00A01F8F" w:rsidRDefault="00A01F8F">
            <w:r>
              <w:t>70%</w:t>
            </w:r>
          </w:p>
        </w:tc>
        <w:tc>
          <w:tcPr>
            <w:tcW w:w="1161" w:type="dxa"/>
          </w:tcPr>
          <w:p w:rsidR="00A01F8F" w:rsidRDefault="00A01F8F">
            <w:r>
              <w:t>0</w:t>
            </w:r>
          </w:p>
        </w:tc>
        <w:tc>
          <w:tcPr>
            <w:tcW w:w="1161" w:type="dxa"/>
          </w:tcPr>
          <w:p w:rsidR="00A01F8F" w:rsidRDefault="00A01F8F">
            <w:r>
              <w:t>20</w:t>
            </w:r>
          </w:p>
        </w:tc>
        <w:tc>
          <w:tcPr>
            <w:tcW w:w="1161" w:type="dxa"/>
          </w:tcPr>
          <w:p w:rsidR="00A01F8F" w:rsidRDefault="00A01F8F">
            <w:r>
              <w:t>3%</w:t>
            </w:r>
          </w:p>
        </w:tc>
        <w:tc>
          <w:tcPr>
            <w:tcW w:w="1161" w:type="dxa"/>
          </w:tcPr>
          <w:p w:rsidR="00A01F8F" w:rsidRDefault="00A01F8F">
            <w:r>
              <w:t>Kvartalno</w:t>
            </w:r>
          </w:p>
        </w:tc>
      </w:tr>
      <w:tr w:rsidR="00A01F8F" w:rsidTr="00A01F8F">
        <w:tc>
          <w:tcPr>
            <w:tcW w:w="1161" w:type="dxa"/>
          </w:tcPr>
          <w:p w:rsidR="00A01F8F" w:rsidRDefault="00A01F8F">
            <w:r>
              <w:t>Ostali vjerovnici</w:t>
            </w:r>
          </w:p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</w:tr>
      <w:tr w:rsidR="00A01F8F" w:rsidTr="00A01F8F">
        <w:tc>
          <w:tcPr>
            <w:tcW w:w="1161" w:type="dxa"/>
          </w:tcPr>
          <w:p w:rsidR="00A01F8F" w:rsidRDefault="00A01F8F">
            <w:r>
              <w:t>Obveze prema dobavljačima</w:t>
            </w:r>
          </w:p>
        </w:tc>
        <w:tc>
          <w:tcPr>
            <w:tcW w:w="1161" w:type="dxa"/>
          </w:tcPr>
          <w:p w:rsidR="00A01F8F" w:rsidRDefault="00A01F8F">
            <w:r>
              <w:t>Neosigurano</w:t>
            </w:r>
          </w:p>
        </w:tc>
        <w:tc>
          <w:tcPr>
            <w:tcW w:w="1161" w:type="dxa"/>
          </w:tcPr>
          <w:p w:rsidR="00A01F8F" w:rsidRDefault="00A01F8F">
            <w:r>
              <w:t>100%</w:t>
            </w:r>
          </w:p>
        </w:tc>
        <w:tc>
          <w:tcPr>
            <w:tcW w:w="1161" w:type="dxa"/>
          </w:tcPr>
          <w:p w:rsidR="00A01F8F" w:rsidRDefault="00A01F8F">
            <w:r>
              <w:t>70%</w:t>
            </w:r>
          </w:p>
        </w:tc>
        <w:tc>
          <w:tcPr>
            <w:tcW w:w="1161" w:type="dxa"/>
          </w:tcPr>
          <w:p w:rsidR="00A01F8F" w:rsidRDefault="00A01F8F">
            <w:r>
              <w:t>0</w:t>
            </w:r>
          </w:p>
        </w:tc>
        <w:tc>
          <w:tcPr>
            <w:tcW w:w="1161" w:type="dxa"/>
          </w:tcPr>
          <w:p w:rsidR="00A01F8F" w:rsidRDefault="00A01F8F">
            <w:r>
              <w:t>20</w:t>
            </w:r>
          </w:p>
        </w:tc>
        <w:tc>
          <w:tcPr>
            <w:tcW w:w="1161" w:type="dxa"/>
          </w:tcPr>
          <w:p w:rsidR="00A01F8F" w:rsidRDefault="00A01F8F">
            <w:r>
              <w:t>3%</w:t>
            </w:r>
          </w:p>
        </w:tc>
        <w:tc>
          <w:tcPr>
            <w:tcW w:w="1161" w:type="dxa"/>
          </w:tcPr>
          <w:p w:rsidR="00A01F8F" w:rsidRDefault="00A01F8F">
            <w:r>
              <w:t>Kvartalno</w:t>
            </w:r>
          </w:p>
        </w:tc>
      </w:tr>
      <w:tr w:rsidR="00A01F8F" w:rsidTr="00A01F8F">
        <w:tc>
          <w:tcPr>
            <w:tcW w:w="1161" w:type="dxa"/>
          </w:tcPr>
          <w:p w:rsidR="00A01F8F" w:rsidRDefault="00A01F8F">
            <w:r>
              <w:t>Obveza prema zaposlenicima</w:t>
            </w:r>
          </w:p>
        </w:tc>
        <w:tc>
          <w:tcPr>
            <w:tcW w:w="1161" w:type="dxa"/>
          </w:tcPr>
          <w:p w:rsidR="00A01F8F" w:rsidRDefault="00A01F8F">
            <w:r>
              <w:t>Neosigurano</w:t>
            </w:r>
          </w:p>
        </w:tc>
        <w:tc>
          <w:tcPr>
            <w:tcW w:w="1161" w:type="dxa"/>
          </w:tcPr>
          <w:p w:rsidR="00A01F8F" w:rsidRDefault="00A01F8F">
            <w:r>
              <w:t>100%</w:t>
            </w:r>
          </w:p>
        </w:tc>
        <w:tc>
          <w:tcPr>
            <w:tcW w:w="1161" w:type="dxa"/>
          </w:tcPr>
          <w:p w:rsidR="00A01F8F" w:rsidRDefault="00A01F8F">
            <w:r>
              <w:t>70%</w:t>
            </w:r>
          </w:p>
        </w:tc>
        <w:tc>
          <w:tcPr>
            <w:tcW w:w="1161" w:type="dxa"/>
          </w:tcPr>
          <w:p w:rsidR="00A01F8F" w:rsidRDefault="00A01F8F">
            <w:r>
              <w:t>0</w:t>
            </w:r>
          </w:p>
        </w:tc>
        <w:tc>
          <w:tcPr>
            <w:tcW w:w="1161" w:type="dxa"/>
          </w:tcPr>
          <w:p w:rsidR="00A01F8F" w:rsidRDefault="00A01F8F">
            <w:r>
              <w:t>20</w:t>
            </w:r>
          </w:p>
        </w:tc>
        <w:tc>
          <w:tcPr>
            <w:tcW w:w="1161" w:type="dxa"/>
          </w:tcPr>
          <w:p w:rsidR="00A01F8F" w:rsidRDefault="00A01F8F">
            <w:r>
              <w:t>3%</w:t>
            </w:r>
          </w:p>
        </w:tc>
        <w:tc>
          <w:tcPr>
            <w:tcW w:w="1161" w:type="dxa"/>
          </w:tcPr>
          <w:p w:rsidR="00A01F8F" w:rsidRDefault="00A01F8F">
            <w:r>
              <w:t>kvartalno</w:t>
            </w:r>
          </w:p>
        </w:tc>
      </w:tr>
      <w:tr w:rsidR="00A01F8F" w:rsidTr="00A01F8F"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  <w:tc>
          <w:tcPr>
            <w:tcW w:w="1161" w:type="dxa"/>
          </w:tcPr>
          <w:p w:rsidR="00A01F8F" w:rsidRDefault="00A01F8F"/>
        </w:tc>
      </w:tr>
    </w:tbl>
    <w:p w:rsidR="003D3CEA" w:rsidRDefault="003D3CEA"/>
    <w:p w:rsidR="003D3CEA" w:rsidRDefault="003D3CEA">
      <w:r>
        <w:t>Planska bilanca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02"/>
        <w:gridCol w:w="6"/>
        <w:gridCol w:w="1311"/>
        <w:gridCol w:w="1313"/>
        <w:gridCol w:w="1314"/>
        <w:gridCol w:w="1314"/>
        <w:gridCol w:w="1314"/>
        <w:gridCol w:w="1314"/>
      </w:tblGrid>
      <w:tr w:rsidR="003D3CEA" w:rsidTr="003D3CEA">
        <w:tc>
          <w:tcPr>
            <w:tcW w:w="1332" w:type="dxa"/>
            <w:gridSpan w:val="2"/>
          </w:tcPr>
          <w:p w:rsidR="003D3CEA" w:rsidRDefault="003D3CEA">
            <w:r>
              <w:t>Bilanca društva</w:t>
            </w:r>
          </w:p>
        </w:tc>
        <w:tc>
          <w:tcPr>
            <w:tcW w:w="1326" w:type="dxa"/>
          </w:tcPr>
          <w:p w:rsidR="003D3CEA" w:rsidRDefault="003D3CEA">
            <w:r>
              <w:t>2018</w:t>
            </w:r>
          </w:p>
        </w:tc>
        <w:tc>
          <w:tcPr>
            <w:tcW w:w="1326" w:type="dxa"/>
          </w:tcPr>
          <w:p w:rsidR="003D3CEA" w:rsidRDefault="003D3CEA">
            <w:r>
              <w:t>2019</w:t>
            </w:r>
          </w:p>
        </w:tc>
        <w:tc>
          <w:tcPr>
            <w:tcW w:w="1326" w:type="dxa"/>
          </w:tcPr>
          <w:p w:rsidR="003D3CEA" w:rsidRDefault="003D3CEA">
            <w:r>
              <w:t>2020</w:t>
            </w:r>
          </w:p>
        </w:tc>
        <w:tc>
          <w:tcPr>
            <w:tcW w:w="1326" w:type="dxa"/>
          </w:tcPr>
          <w:p w:rsidR="003D3CEA" w:rsidRDefault="003D3CEA">
            <w:r>
              <w:t>2021</w:t>
            </w:r>
          </w:p>
        </w:tc>
        <w:tc>
          <w:tcPr>
            <w:tcW w:w="1326" w:type="dxa"/>
          </w:tcPr>
          <w:p w:rsidR="003D3CEA" w:rsidRDefault="003D3CEA">
            <w:r>
              <w:t>2022</w:t>
            </w:r>
          </w:p>
        </w:tc>
        <w:tc>
          <w:tcPr>
            <w:tcW w:w="1326" w:type="dxa"/>
          </w:tcPr>
          <w:p w:rsidR="003D3CEA" w:rsidRDefault="003D3CEA">
            <w:r>
              <w:t>2023</w:t>
            </w:r>
          </w:p>
        </w:tc>
      </w:tr>
      <w:tr w:rsidR="003D3CEA" w:rsidTr="003D3CEA">
        <w:tc>
          <w:tcPr>
            <w:tcW w:w="1332" w:type="dxa"/>
            <w:gridSpan w:val="2"/>
          </w:tcPr>
          <w:p w:rsidR="003D3CEA" w:rsidRDefault="003D3CEA">
            <w:r>
              <w:t>Dug imovina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2.059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15.000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15.750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16.538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17.364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18.233</w:t>
            </w:r>
          </w:p>
        </w:tc>
      </w:tr>
      <w:tr w:rsidR="003D3CEA" w:rsidTr="003D3CEA">
        <w:tc>
          <w:tcPr>
            <w:tcW w:w="1332" w:type="dxa"/>
            <w:gridSpan w:val="2"/>
          </w:tcPr>
          <w:p w:rsidR="003D3CEA" w:rsidRDefault="003D3CEA">
            <w:r>
              <w:t>Potrazivanja od kupaca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766.676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770.739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778.446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786.231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794.093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802.034</w:t>
            </w:r>
          </w:p>
        </w:tc>
      </w:tr>
      <w:tr w:rsidR="003D3CEA" w:rsidTr="003D3CEA">
        <w:tc>
          <w:tcPr>
            <w:tcW w:w="1332" w:type="dxa"/>
            <w:gridSpan w:val="2"/>
          </w:tcPr>
          <w:p w:rsidR="003D3CEA" w:rsidRDefault="003D3CEA">
            <w:r>
              <w:t>Ostala potrazivanja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52.756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79.698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79.884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80.070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80.257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80.445</w:t>
            </w:r>
          </w:p>
        </w:tc>
      </w:tr>
      <w:tr w:rsidR="003D3CEA" w:rsidTr="003D3CEA">
        <w:tc>
          <w:tcPr>
            <w:tcW w:w="1332" w:type="dxa"/>
            <w:gridSpan w:val="2"/>
          </w:tcPr>
          <w:p w:rsidR="003D3CEA" w:rsidRDefault="003D3CEA">
            <w:r>
              <w:t>Novac na rnu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162.940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309.719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516.860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692.291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877.445</w:t>
            </w:r>
          </w:p>
        </w:tc>
      </w:tr>
      <w:tr w:rsidR="003D3CEA" w:rsidTr="003D3CEA">
        <w:tc>
          <w:tcPr>
            <w:tcW w:w="1332" w:type="dxa"/>
            <w:gridSpan w:val="2"/>
          </w:tcPr>
          <w:p w:rsidR="003D3CEA" w:rsidRDefault="003D3CEA">
            <w:r>
              <w:t>Kratkotrajna imovina</w:t>
            </w:r>
          </w:p>
        </w:tc>
        <w:tc>
          <w:tcPr>
            <w:tcW w:w="1326" w:type="dxa"/>
          </w:tcPr>
          <w:p w:rsidR="003D3CEA" w:rsidRDefault="00BD3DC2" w:rsidP="003D3CEA">
            <w:pPr>
              <w:jc w:val="center"/>
            </w:pPr>
            <w:r>
              <w:t>782.850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1.044.207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1.199.187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1.414.609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1.598.405</w:t>
            </w:r>
          </w:p>
        </w:tc>
        <w:tc>
          <w:tcPr>
            <w:tcW w:w="1326" w:type="dxa"/>
          </w:tcPr>
          <w:p w:rsidR="003D3CEA" w:rsidRDefault="003D3CEA" w:rsidP="003D3CEA">
            <w:pPr>
              <w:jc w:val="center"/>
            </w:pPr>
            <w:r>
              <w:t>1.792.005</w:t>
            </w:r>
          </w:p>
        </w:tc>
      </w:tr>
      <w:tr w:rsidR="003D3CEA" w:rsidTr="003D3CEA">
        <w:tc>
          <w:tcPr>
            <w:tcW w:w="1332" w:type="dxa"/>
            <w:gridSpan w:val="2"/>
          </w:tcPr>
          <w:p w:rsidR="003D3CEA" w:rsidRDefault="00ED57CB">
            <w:r>
              <w:t>Ukupna imovina</w:t>
            </w:r>
          </w:p>
        </w:tc>
        <w:tc>
          <w:tcPr>
            <w:tcW w:w="1326" w:type="dxa"/>
          </w:tcPr>
          <w:p w:rsidR="003D3CEA" w:rsidRDefault="00BD3DC2">
            <w:r>
              <w:t>782</w:t>
            </w:r>
            <w:r w:rsidR="00A10440">
              <w:t>.850</w:t>
            </w:r>
          </w:p>
        </w:tc>
        <w:tc>
          <w:tcPr>
            <w:tcW w:w="1326" w:type="dxa"/>
          </w:tcPr>
          <w:p w:rsidR="003D3CEA" w:rsidRDefault="00ED57CB">
            <w:r>
              <w:t>1.059.207</w:t>
            </w:r>
          </w:p>
        </w:tc>
        <w:tc>
          <w:tcPr>
            <w:tcW w:w="1326" w:type="dxa"/>
          </w:tcPr>
          <w:p w:rsidR="003D3CEA" w:rsidRDefault="00ED57CB">
            <w:r>
              <w:t>1.214.937</w:t>
            </w:r>
          </w:p>
        </w:tc>
        <w:tc>
          <w:tcPr>
            <w:tcW w:w="1326" w:type="dxa"/>
          </w:tcPr>
          <w:p w:rsidR="003D3CEA" w:rsidRDefault="00ED57CB">
            <w:r>
              <w:t>1.431.147</w:t>
            </w:r>
          </w:p>
        </w:tc>
        <w:tc>
          <w:tcPr>
            <w:tcW w:w="1326" w:type="dxa"/>
          </w:tcPr>
          <w:p w:rsidR="003D3CEA" w:rsidRDefault="00ED57CB">
            <w:r>
              <w:t>1.615.769</w:t>
            </w:r>
          </w:p>
        </w:tc>
        <w:tc>
          <w:tcPr>
            <w:tcW w:w="1326" w:type="dxa"/>
          </w:tcPr>
          <w:p w:rsidR="003D3CEA" w:rsidRDefault="00ED57CB">
            <w:r>
              <w:t>1.810.238</w:t>
            </w:r>
          </w:p>
        </w:tc>
      </w:tr>
      <w:tr w:rsidR="003D3CEA" w:rsidTr="003D3CEA">
        <w:tc>
          <w:tcPr>
            <w:tcW w:w="1326" w:type="dxa"/>
          </w:tcPr>
          <w:p w:rsidR="003D3CEA" w:rsidRDefault="003D3CEA">
            <w:r>
              <w:t xml:space="preserve">Upisani </w:t>
            </w:r>
            <w:r>
              <w:lastRenderedPageBreak/>
              <w:t>kapital</w:t>
            </w:r>
          </w:p>
        </w:tc>
        <w:tc>
          <w:tcPr>
            <w:tcW w:w="1327" w:type="dxa"/>
            <w:gridSpan w:val="2"/>
          </w:tcPr>
          <w:p w:rsidR="003D3CEA" w:rsidRDefault="00ED57CB">
            <w:r>
              <w:lastRenderedPageBreak/>
              <w:t>549.600</w:t>
            </w:r>
          </w:p>
        </w:tc>
        <w:tc>
          <w:tcPr>
            <w:tcW w:w="1327" w:type="dxa"/>
          </w:tcPr>
          <w:p w:rsidR="003D3CEA" w:rsidRDefault="00ED57CB">
            <w:r>
              <w:t>549.600</w:t>
            </w:r>
          </w:p>
        </w:tc>
        <w:tc>
          <w:tcPr>
            <w:tcW w:w="1327" w:type="dxa"/>
          </w:tcPr>
          <w:p w:rsidR="003D3CEA" w:rsidRDefault="00ED57CB">
            <w:r>
              <w:t>549.600</w:t>
            </w:r>
          </w:p>
        </w:tc>
        <w:tc>
          <w:tcPr>
            <w:tcW w:w="1327" w:type="dxa"/>
          </w:tcPr>
          <w:p w:rsidR="003D3CEA" w:rsidRDefault="00ED57CB">
            <w:r>
              <w:t>549.600</w:t>
            </w:r>
          </w:p>
        </w:tc>
        <w:tc>
          <w:tcPr>
            <w:tcW w:w="1327" w:type="dxa"/>
          </w:tcPr>
          <w:p w:rsidR="003D3CEA" w:rsidRDefault="00ED57CB">
            <w:r>
              <w:t>549.600</w:t>
            </w:r>
          </w:p>
        </w:tc>
        <w:tc>
          <w:tcPr>
            <w:tcW w:w="1327" w:type="dxa"/>
          </w:tcPr>
          <w:p w:rsidR="003D3CEA" w:rsidRDefault="00ED57CB">
            <w:r>
              <w:t>549.600</w:t>
            </w:r>
          </w:p>
        </w:tc>
      </w:tr>
      <w:tr w:rsidR="003D3CEA" w:rsidTr="003D3CEA">
        <w:tc>
          <w:tcPr>
            <w:tcW w:w="1326" w:type="dxa"/>
          </w:tcPr>
          <w:p w:rsidR="003D3CEA" w:rsidRDefault="003D3CEA">
            <w:r>
              <w:lastRenderedPageBreak/>
              <w:t>Zadrzana dobit</w:t>
            </w:r>
          </w:p>
        </w:tc>
        <w:tc>
          <w:tcPr>
            <w:tcW w:w="1327" w:type="dxa"/>
            <w:gridSpan w:val="2"/>
          </w:tcPr>
          <w:p w:rsidR="003D3CEA" w:rsidRDefault="00ED57CB">
            <w:r>
              <w:t>-4.008.564</w:t>
            </w:r>
          </w:p>
        </w:tc>
        <w:tc>
          <w:tcPr>
            <w:tcW w:w="1327" w:type="dxa"/>
          </w:tcPr>
          <w:p w:rsidR="003D3CEA" w:rsidRDefault="00ED57CB">
            <w:r>
              <w:t>-4.090.537</w:t>
            </w:r>
          </w:p>
        </w:tc>
        <w:tc>
          <w:tcPr>
            <w:tcW w:w="1327" w:type="dxa"/>
          </w:tcPr>
          <w:p w:rsidR="003D3CEA" w:rsidRDefault="00ED57CB">
            <w:r>
              <w:t>-710.716</w:t>
            </w:r>
          </w:p>
        </w:tc>
        <w:tc>
          <w:tcPr>
            <w:tcW w:w="1327" w:type="dxa"/>
          </w:tcPr>
          <w:p w:rsidR="003D3CEA" w:rsidRDefault="00ED57CB">
            <w:r>
              <w:t>-340.923</w:t>
            </w:r>
          </w:p>
        </w:tc>
        <w:tc>
          <w:tcPr>
            <w:tcW w:w="1327" w:type="dxa"/>
          </w:tcPr>
          <w:p w:rsidR="003D3CEA" w:rsidRDefault="00ED57CB">
            <w:r>
              <w:t>34.250</w:t>
            </w:r>
          </w:p>
        </w:tc>
        <w:tc>
          <w:tcPr>
            <w:tcW w:w="1327" w:type="dxa"/>
          </w:tcPr>
          <w:p w:rsidR="003D3CEA" w:rsidRDefault="00ED57CB">
            <w:r>
              <w:t>377.787</w:t>
            </w:r>
          </w:p>
        </w:tc>
      </w:tr>
      <w:tr w:rsidR="003D3CEA" w:rsidTr="003D3CEA">
        <w:tc>
          <w:tcPr>
            <w:tcW w:w="1326" w:type="dxa"/>
          </w:tcPr>
          <w:p w:rsidR="003D3CEA" w:rsidRDefault="003D3CEA">
            <w:r>
              <w:t>Dobit tekuće godine</w:t>
            </w:r>
          </w:p>
        </w:tc>
        <w:tc>
          <w:tcPr>
            <w:tcW w:w="1327" w:type="dxa"/>
            <w:gridSpan w:val="2"/>
          </w:tcPr>
          <w:p w:rsidR="003D3CEA" w:rsidRDefault="00A10440">
            <w:r>
              <w:t>-397.590</w:t>
            </w:r>
          </w:p>
        </w:tc>
        <w:tc>
          <w:tcPr>
            <w:tcW w:w="1327" w:type="dxa"/>
          </w:tcPr>
          <w:p w:rsidR="003D3CEA" w:rsidRDefault="00ED57CB">
            <w:r>
              <w:t>3.379.821</w:t>
            </w:r>
          </w:p>
        </w:tc>
        <w:tc>
          <w:tcPr>
            <w:tcW w:w="1327" w:type="dxa"/>
          </w:tcPr>
          <w:p w:rsidR="003D3CEA" w:rsidRDefault="00ED57CB">
            <w:r>
              <w:t>369.793</w:t>
            </w:r>
          </w:p>
        </w:tc>
        <w:tc>
          <w:tcPr>
            <w:tcW w:w="1327" w:type="dxa"/>
          </w:tcPr>
          <w:p w:rsidR="003D3CEA" w:rsidRDefault="00ED57CB">
            <w:r>
              <w:t>375.173</w:t>
            </w:r>
          </w:p>
        </w:tc>
        <w:tc>
          <w:tcPr>
            <w:tcW w:w="1327" w:type="dxa"/>
          </w:tcPr>
          <w:p w:rsidR="003D3CEA" w:rsidRDefault="00ED57CB">
            <w:r>
              <w:t>343.537</w:t>
            </w:r>
          </w:p>
        </w:tc>
        <w:tc>
          <w:tcPr>
            <w:tcW w:w="1327" w:type="dxa"/>
          </w:tcPr>
          <w:p w:rsidR="003D3CEA" w:rsidRDefault="00ED57CB">
            <w:r>
              <w:t>353.335</w:t>
            </w:r>
          </w:p>
        </w:tc>
      </w:tr>
      <w:tr w:rsidR="003D3CEA" w:rsidTr="003D3CEA">
        <w:tc>
          <w:tcPr>
            <w:tcW w:w="1326" w:type="dxa"/>
          </w:tcPr>
          <w:p w:rsidR="003D3CEA" w:rsidRDefault="00ED57CB">
            <w:r>
              <w:t>Obveze prema dobavljačima</w:t>
            </w:r>
          </w:p>
        </w:tc>
        <w:tc>
          <w:tcPr>
            <w:tcW w:w="1327" w:type="dxa"/>
            <w:gridSpan w:val="2"/>
          </w:tcPr>
          <w:p w:rsidR="003D3CEA" w:rsidRDefault="00A10440">
            <w:r>
              <w:t>1.443.825</w:t>
            </w:r>
          </w:p>
        </w:tc>
        <w:tc>
          <w:tcPr>
            <w:tcW w:w="1327" w:type="dxa"/>
          </w:tcPr>
          <w:p w:rsidR="003D3CEA" w:rsidRDefault="00ED57CB">
            <w:r>
              <w:t>440.422</w:t>
            </w:r>
          </w:p>
        </w:tc>
        <w:tc>
          <w:tcPr>
            <w:tcW w:w="1327" w:type="dxa"/>
          </w:tcPr>
          <w:p w:rsidR="003D3CEA" w:rsidRDefault="00ED57CB">
            <w:r>
              <w:t>389.223</w:t>
            </w:r>
          </w:p>
        </w:tc>
        <w:tc>
          <w:tcPr>
            <w:tcW w:w="1327" w:type="dxa"/>
          </w:tcPr>
          <w:p w:rsidR="003D3CEA" w:rsidRDefault="00ED57CB">
            <w:r>
              <w:t>393.185</w:t>
            </w:r>
          </w:p>
        </w:tc>
        <w:tc>
          <w:tcPr>
            <w:tcW w:w="1327" w:type="dxa"/>
          </w:tcPr>
          <w:p w:rsidR="003D3CEA" w:rsidRDefault="00ED57CB">
            <w:r>
              <w:t>397.046</w:t>
            </w:r>
          </w:p>
        </w:tc>
        <w:tc>
          <w:tcPr>
            <w:tcW w:w="1327" w:type="dxa"/>
          </w:tcPr>
          <w:p w:rsidR="003D3CEA" w:rsidRDefault="00ED57CB">
            <w:r>
              <w:t>401.017</w:t>
            </w:r>
          </w:p>
        </w:tc>
      </w:tr>
      <w:tr w:rsidR="003D3CEA" w:rsidTr="003D3CEA">
        <w:tc>
          <w:tcPr>
            <w:tcW w:w="1326" w:type="dxa"/>
          </w:tcPr>
          <w:p w:rsidR="003D3CEA" w:rsidRDefault="00ED57CB">
            <w:r>
              <w:t>Obveze za kredite</w:t>
            </w:r>
          </w:p>
        </w:tc>
        <w:tc>
          <w:tcPr>
            <w:tcW w:w="1327" w:type="dxa"/>
            <w:gridSpan w:val="2"/>
          </w:tcPr>
          <w:p w:rsidR="003D3CEA" w:rsidRDefault="00A10440">
            <w:r>
              <w:t>2.817.608</w:t>
            </w:r>
          </w:p>
        </w:tc>
        <w:tc>
          <w:tcPr>
            <w:tcW w:w="1327" w:type="dxa"/>
          </w:tcPr>
          <w:p w:rsidR="003D3CEA" w:rsidRDefault="00ED57CB">
            <w:r>
              <w:t>655.056</w:t>
            </w:r>
          </w:p>
        </w:tc>
        <w:tc>
          <w:tcPr>
            <w:tcW w:w="1327" w:type="dxa"/>
          </w:tcPr>
          <w:p w:rsidR="003D3CEA" w:rsidRDefault="00ED57CB">
            <w:r>
              <w:t>491.292</w:t>
            </w:r>
          </w:p>
        </w:tc>
        <w:tc>
          <w:tcPr>
            <w:tcW w:w="1327" w:type="dxa"/>
          </w:tcPr>
          <w:p w:rsidR="003D3CEA" w:rsidRDefault="00ED57CB">
            <w:r>
              <w:t>327.528</w:t>
            </w:r>
          </w:p>
        </w:tc>
        <w:tc>
          <w:tcPr>
            <w:tcW w:w="1327" w:type="dxa"/>
          </w:tcPr>
          <w:p w:rsidR="003D3CEA" w:rsidRDefault="00ED57CB">
            <w:r>
              <w:t>163.764</w:t>
            </w:r>
          </w:p>
        </w:tc>
        <w:tc>
          <w:tcPr>
            <w:tcW w:w="1327" w:type="dxa"/>
          </w:tcPr>
          <w:p w:rsidR="003D3CEA" w:rsidRDefault="003D3CEA"/>
        </w:tc>
      </w:tr>
      <w:tr w:rsidR="003D3CEA" w:rsidTr="003D3CEA">
        <w:tc>
          <w:tcPr>
            <w:tcW w:w="1326" w:type="dxa"/>
          </w:tcPr>
          <w:p w:rsidR="003D3CEA" w:rsidRDefault="00ED57CB">
            <w:r>
              <w:t>Ostale kratkoročne obveze</w:t>
            </w:r>
          </w:p>
        </w:tc>
        <w:tc>
          <w:tcPr>
            <w:tcW w:w="1327" w:type="dxa"/>
            <w:gridSpan w:val="2"/>
          </w:tcPr>
          <w:p w:rsidR="003D3CEA" w:rsidRDefault="00BD3DC2">
            <w:r>
              <w:t>370.598</w:t>
            </w:r>
          </w:p>
        </w:tc>
        <w:tc>
          <w:tcPr>
            <w:tcW w:w="1327" w:type="dxa"/>
          </w:tcPr>
          <w:p w:rsidR="003D3CEA" w:rsidRDefault="00ED57CB">
            <w:r>
              <w:t>124.845</w:t>
            </w:r>
          </w:p>
        </w:tc>
        <w:tc>
          <w:tcPr>
            <w:tcW w:w="1327" w:type="dxa"/>
          </w:tcPr>
          <w:p w:rsidR="003D3CEA" w:rsidRDefault="00ED57CB">
            <w:r>
              <w:t>125.745</w:t>
            </w:r>
          </w:p>
        </w:tc>
        <w:tc>
          <w:tcPr>
            <w:tcW w:w="1327" w:type="dxa"/>
          </w:tcPr>
          <w:p w:rsidR="003D3CEA" w:rsidRDefault="00ED57CB">
            <w:r>
              <w:t>126.654</w:t>
            </w:r>
          </w:p>
        </w:tc>
        <w:tc>
          <w:tcPr>
            <w:tcW w:w="1327" w:type="dxa"/>
          </w:tcPr>
          <w:p w:rsidR="003D3CEA" w:rsidRDefault="00ED57CB">
            <w:r>
              <w:t>127.572</w:t>
            </w:r>
          </w:p>
        </w:tc>
        <w:tc>
          <w:tcPr>
            <w:tcW w:w="1327" w:type="dxa"/>
          </w:tcPr>
          <w:p w:rsidR="003D3CEA" w:rsidRDefault="00ED57CB">
            <w:r>
              <w:t>128.499</w:t>
            </w:r>
          </w:p>
        </w:tc>
      </w:tr>
      <w:tr w:rsidR="003D3CEA" w:rsidTr="003D3CEA">
        <w:tc>
          <w:tcPr>
            <w:tcW w:w="1326" w:type="dxa"/>
          </w:tcPr>
          <w:p w:rsidR="003D3CEA" w:rsidRDefault="00ED57CB">
            <w:r>
              <w:t>Ukupno</w:t>
            </w:r>
          </w:p>
        </w:tc>
        <w:tc>
          <w:tcPr>
            <w:tcW w:w="1327" w:type="dxa"/>
            <w:gridSpan w:val="2"/>
          </w:tcPr>
          <w:p w:rsidR="003D3CEA" w:rsidRDefault="00BD3DC2">
            <w:r>
              <w:t>4.632.031</w:t>
            </w:r>
          </w:p>
        </w:tc>
        <w:tc>
          <w:tcPr>
            <w:tcW w:w="1327" w:type="dxa"/>
          </w:tcPr>
          <w:p w:rsidR="003D3CEA" w:rsidRDefault="00ED57CB">
            <w:r>
              <w:t>1.220.323</w:t>
            </w:r>
          </w:p>
        </w:tc>
        <w:tc>
          <w:tcPr>
            <w:tcW w:w="1327" w:type="dxa"/>
          </w:tcPr>
          <w:p w:rsidR="003D3CEA" w:rsidRDefault="00ED57CB">
            <w:r>
              <w:t>1.006.260</w:t>
            </w:r>
          </w:p>
        </w:tc>
        <w:tc>
          <w:tcPr>
            <w:tcW w:w="1327" w:type="dxa"/>
          </w:tcPr>
          <w:p w:rsidR="003D3CEA" w:rsidRDefault="00ED57CB">
            <w:r>
              <w:t>847.297</w:t>
            </w:r>
          </w:p>
        </w:tc>
        <w:tc>
          <w:tcPr>
            <w:tcW w:w="1327" w:type="dxa"/>
          </w:tcPr>
          <w:p w:rsidR="003D3CEA" w:rsidRDefault="00ED57CB">
            <w:r>
              <w:t>688.382</w:t>
            </w:r>
          </w:p>
        </w:tc>
        <w:tc>
          <w:tcPr>
            <w:tcW w:w="1327" w:type="dxa"/>
          </w:tcPr>
          <w:p w:rsidR="003D3CEA" w:rsidRDefault="00ED57CB">
            <w:r>
              <w:t>529.516</w:t>
            </w:r>
          </w:p>
        </w:tc>
      </w:tr>
      <w:tr w:rsidR="003D3CEA" w:rsidTr="003D3CEA">
        <w:tc>
          <w:tcPr>
            <w:tcW w:w="1326" w:type="dxa"/>
          </w:tcPr>
          <w:p w:rsidR="003D3CEA" w:rsidRDefault="003D3CEA"/>
        </w:tc>
        <w:tc>
          <w:tcPr>
            <w:tcW w:w="1327" w:type="dxa"/>
            <w:gridSpan w:val="2"/>
          </w:tcPr>
          <w:p w:rsidR="003D3CEA" w:rsidRDefault="00BD3DC2">
            <w:r>
              <w:t>782.850</w:t>
            </w:r>
          </w:p>
        </w:tc>
        <w:tc>
          <w:tcPr>
            <w:tcW w:w="1327" w:type="dxa"/>
          </w:tcPr>
          <w:p w:rsidR="003D3CEA" w:rsidRDefault="00ED57CB">
            <w:r>
              <w:t>1.059.207</w:t>
            </w:r>
          </w:p>
        </w:tc>
        <w:tc>
          <w:tcPr>
            <w:tcW w:w="1327" w:type="dxa"/>
          </w:tcPr>
          <w:p w:rsidR="003D3CEA" w:rsidRDefault="00ED57CB">
            <w:r>
              <w:t>1.214.937</w:t>
            </w:r>
          </w:p>
        </w:tc>
        <w:tc>
          <w:tcPr>
            <w:tcW w:w="1327" w:type="dxa"/>
          </w:tcPr>
          <w:p w:rsidR="003D3CEA" w:rsidRDefault="00ED57CB">
            <w:r>
              <w:t>1.431.147</w:t>
            </w:r>
          </w:p>
        </w:tc>
        <w:tc>
          <w:tcPr>
            <w:tcW w:w="1327" w:type="dxa"/>
          </w:tcPr>
          <w:p w:rsidR="003D3CEA" w:rsidRDefault="00ED57CB">
            <w:r>
              <w:t>1.615.769</w:t>
            </w:r>
          </w:p>
        </w:tc>
        <w:tc>
          <w:tcPr>
            <w:tcW w:w="1327" w:type="dxa"/>
          </w:tcPr>
          <w:p w:rsidR="003D3CEA" w:rsidRDefault="00ED57CB">
            <w:r>
              <w:t>1.810.238</w:t>
            </w:r>
          </w:p>
        </w:tc>
      </w:tr>
    </w:tbl>
    <w:p w:rsidR="00BD3DC2" w:rsidRDefault="00BD3DC2"/>
    <w:p w:rsidR="00BD3DC2" w:rsidRDefault="00BD3DC2">
      <w:r>
        <w:t>Projekcija bilance u razdoblju 2019-2023 prikazuje kako bi se uz prihvaćeni plan financijskog restrukturiranja poboljšao odnos kratkotrajne imovine i kratkoročnih obveza čime bi se povećala sigurnost poslovanja Društva.</w:t>
      </w:r>
    </w:p>
    <w:p w:rsidR="00BD3DC2" w:rsidRDefault="00BD3DC2">
      <w:r>
        <w:t>-Vidljiv je pad svih vrsta kratkoročnih obveza i njihove otplate u 20 kvartala.U odnosu na 31.12.2018,</w:t>
      </w:r>
    </w:p>
    <w:p w:rsidR="0014417E" w:rsidRDefault="00BD3DC2">
      <w:r>
        <w:t>Kada kratkoročne obveze iznose HRK 4</w:t>
      </w:r>
      <w:r w:rsidR="0014417E">
        <w:t>.639.404 plan je da na 31.12.2019 iste iznose HRK 1.220.323.</w:t>
      </w:r>
    </w:p>
    <w:p w:rsidR="0014417E" w:rsidRDefault="0014417E">
      <w:r>
        <w:t>-U stanju kratkoročnih obveza su uključene i nove obveze koje će biti nužne za poslovanje poduzeća,međutim uslijed očekivane bolje likvidnosti se očekuje smanjenje ukupnih kratkoročnih obveza.</w:t>
      </w:r>
    </w:p>
    <w:p w:rsidR="00AA3A6D" w:rsidRDefault="00AA3A6D"/>
    <w:p w:rsidR="00AA3A6D" w:rsidRDefault="00AA3A6D"/>
    <w:p w:rsidR="00AA3A6D" w:rsidRDefault="00AA3A6D"/>
    <w:p w:rsidR="00AA3A6D" w:rsidRDefault="00AA3A6D">
      <w:r>
        <w:t>Direktor:</w:t>
      </w:r>
    </w:p>
    <w:p w:rsidR="00AA3A6D" w:rsidRDefault="00AA3A6D">
      <w:r>
        <w:t>Ivan Škarica</w:t>
      </w:r>
    </w:p>
    <w:p w:rsidR="00AA3A6D" w:rsidRDefault="00AA3A6D">
      <w:r>
        <w:t>Tel +385 1 4629 967</w:t>
      </w:r>
    </w:p>
    <w:p w:rsidR="00AA3A6D" w:rsidRDefault="00AA3A6D">
      <w:r>
        <w:t>Fax +385 1 4629 976</w:t>
      </w:r>
    </w:p>
    <w:p w:rsidR="00AA3A6D" w:rsidRDefault="00AA3A6D">
      <w:r>
        <w:t>Ured Zagreb,Drenovačka ulica 2</w:t>
      </w:r>
    </w:p>
    <w:p w:rsidR="00AA3A6D" w:rsidRDefault="00AA3A6D">
      <w:r>
        <w:t>E-mail:skaro2405@gmail.com</w:t>
      </w:r>
    </w:p>
    <w:p w:rsidR="00177060" w:rsidRDefault="00177060">
      <w:r>
        <w:br w:type="page"/>
      </w:r>
    </w:p>
    <w:p w:rsidR="00BD3DC2" w:rsidRDefault="00BD3DC2"/>
    <w:p w:rsidR="003D3CEA" w:rsidRDefault="003D3CEA"/>
    <w:p w:rsidR="0053799D" w:rsidRDefault="0053799D"/>
    <w:p w:rsidR="00103751" w:rsidRDefault="00103751"/>
    <w:p w:rsidR="00291D27" w:rsidRDefault="00291D27"/>
    <w:sectPr w:rsidR="002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23"/>
    <w:rsid w:val="00103751"/>
    <w:rsid w:val="0014417E"/>
    <w:rsid w:val="00177060"/>
    <w:rsid w:val="00291D27"/>
    <w:rsid w:val="003D3CEA"/>
    <w:rsid w:val="004743C7"/>
    <w:rsid w:val="00475CDE"/>
    <w:rsid w:val="0053799D"/>
    <w:rsid w:val="00745C0B"/>
    <w:rsid w:val="00930150"/>
    <w:rsid w:val="00A01F8F"/>
    <w:rsid w:val="00A10440"/>
    <w:rsid w:val="00AA3A6D"/>
    <w:rsid w:val="00BD3DC2"/>
    <w:rsid w:val="00DB3E23"/>
    <w:rsid w:val="00E9504C"/>
    <w:rsid w:val="00EB5862"/>
    <w:rsid w:val="00ED57CB"/>
    <w:rsid w:val="00F34E26"/>
    <w:rsid w:val="00F5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912</Words>
  <Characters>5200</Characters>
  <Application>Microsoft Office Word</Application>
  <DocSecurity>4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Skaro</dc:creator>
  <cp:lastModifiedBy>Monika Grbac</cp:lastModifiedBy>
  <cp:revision>2</cp:revision>
  <dcterms:created xsi:type="dcterms:W3CDTF">2019-01-29T13:50:00Z</dcterms:created>
  <dcterms:modified xsi:type="dcterms:W3CDTF">2019-01-29T13:50:00Z</dcterms:modified>
</cp:coreProperties>
</file>